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C0AC" w14:textId="130811C2" w:rsidR="00693FEB" w:rsidRDefault="00A14295" w:rsidP="00EC0C97">
      <w:pPr>
        <w:pStyle w:val="Title"/>
        <w:tabs>
          <w:tab w:val="left" w:pos="8550"/>
        </w:tabs>
      </w:pPr>
      <w:r>
        <w:t>ASHLEY HERRING</w:t>
      </w:r>
    </w:p>
    <w:p w14:paraId="4EF7402E" w14:textId="6E8A40EF" w:rsidR="00693FEB" w:rsidRDefault="00D439AB" w:rsidP="00077C9D">
      <w:pPr>
        <w:pStyle w:val="NoSpacing"/>
        <w:tabs>
          <w:tab w:val="left" w:pos="8550"/>
        </w:tabs>
      </w:pPr>
      <w:hyperlink r:id="rId6" w:history="1">
        <w:r w:rsidRPr="00AD5FF1">
          <w:rPr>
            <w:rStyle w:val="Hyperlink"/>
          </w:rPr>
          <w:t>ashley.c.herring@gmail.com</w:t>
        </w:r>
      </w:hyperlink>
      <w:r>
        <w:t xml:space="preserve"> </w:t>
      </w:r>
      <w:r w:rsidR="00A14295">
        <w:t xml:space="preserve">| 317-332-8894 | </w:t>
      </w:r>
      <w:hyperlink r:id="rId7" w:history="1">
        <w:r w:rsidR="00A14295" w:rsidRPr="00D439AB">
          <w:rPr>
            <w:rStyle w:val="Hyperlink"/>
          </w:rPr>
          <w:t>linkedin.com/in/</w:t>
        </w:r>
        <w:proofErr w:type="spellStart"/>
        <w:r w:rsidR="00A14295" w:rsidRPr="00D439AB">
          <w:rPr>
            <w:rStyle w:val="Hyperlink"/>
          </w:rPr>
          <w:t>agileashleyherring</w:t>
        </w:r>
        <w:proofErr w:type="spellEnd"/>
      </w:hyperlink>
      <w:r>
        <w:t xml:space="preserve"> </w:t>
      </w:r>
    </w:p>
    <w:p w14:paraId="02AEF462" w14:textId="3CE9406A" w:rsidR="00677FB9" w:rsidRDefault="00077C9D" w:rsidP="00FD174F">
      <w:pPr>
        <w:spacing w:before="360" w:after="240"/>
        <w:ind w:right="2970"/>
      </w:pPr>
      <w:r w:rsidRPr="004003A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4BC0CE" wp14:editId="482CF51B">
                <wp:simplePos x="0" y="0"/>
                <wp:positionH relativeFrom="column">
                  <wp:posOffset>3703864</wp:posOffset>
                </wp:positionH>
                <wp:positionV relativeFrom="paragraph">
                  <wp:posOffset>253909</wp:posOffset>
                </wp:positionV>
                <wp:extent cx="2438400" cy="3867150"/>
                <wp:effectExtent l="57150" t="19050" r="76200" b="95250"/>
                <wp:wrapNone/>
                <wp:docPr id="4811739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8671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4C4BA" w14:textId="7C133139" w:rsidR="00D439AB" w:rsidRPr="00077C9D" w:rsidRDefault="00077C9D" w:rsidP="00D439AB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77C9D">
                              <w:rPr>
                                <w:b/>
                                <w:sz w:val="28"/>
                                <w:szCs w:val="24"/>
                              </w:rPr>
                              <w:t>HIGHLIGHTS:</w:t>
                            </w:r>
                          </w:p>
                          <w:p w14:paraId="67D71613" w14:textId="65F6B726" w:rsidR="001B377A" w:rsidRPr="00A64CA8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>🚀 Le</w:t>
                            </w:r>
                            <w:r w:rsidR="006B3D80">
                              <w:rPr>
                                <w:rFonts w:ascii="Segoe UI Emoji" w:hAnsi="Segoe UI Emoji" w:cs="Segoe UI Emoji"/>
                              </w:rPr>
                              <w:t>d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 enter</w:t>
                            </w:r>
                            <w:r w:rsidR="00EF0C73">
                              <w:rPr>
                                <w:rFonts w:ascii="Segoe UI Emoji" w:hAnsi="Segoe UI Emoji" w:cs="Segoe UI Emoji"/>
                              </w:rPr>
                              <w:t>prise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 modernization programs across </w:t>
                            </w:r>
                            <w:r w:rsidR="00A64CA8">
                              <w:rPr>
                                <w:rFonts w:ascii="Segoe UI Emoji" w:hAnsi="Segoe UI Emoji" w:cs="Segoe UI Emoji"/>
                              </w:rPr>
                              <w:t>industries</w:t>
                            </w:r>
                          </w:p>
                          <w:p w14:paraId="48862F48" w14:textId="271EF2A3" w:rsidR="001B377A" w:rsidRPr="00A64CA8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🏗️ Delivered $400M+ initiatives </w:t>
                            </w:r>
                            <w:r w:rsidR="008D01AE">
                              <w:rPr>
                                <w:rFonts w:ascii="Segoe UI Emoji" w:hAnsi="Segoe UI Emoji" w:cs="Segoe UI Emoji"/>
                              </w:rPr>
                              <w:t>and multi-vendor programs</w:t>
                            </w:r>
                          </w:p>
                          <w:p w14:paraId="3D12C521" w14:textId="56F36DAF" w:rsidR="001B377A" w:rsidRPr="00A64CA8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>🔁 Scaled ARTs and cross-team</w:t>
                            </w:r>
                            <w:r w:rsidR="00A64CA8"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>delivery for 200+ contributors</w:t>
                            </w:r>
                          </w:p>
                          <w:p w14:paraId="2FF3A43F" w14:textId="52209876" w:rsidR="001B377A" w:rsidRPr="00A64CA8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🤝 Aligned business </w:t>
                            </w:r>
                            <w:r w:rsidR="00DC2323">
                              <w:rPr>
                                <w:rFonts w:ascii="Segoe UI Emoji" w:hAnsi="Segoe UI Emoji" w:cs="Segoe UI Emoji"/>
                              </w:rPr>
                              <w:t>and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 IT to deliver</w:t>
                            </w:r>
                            <w:r w:rsidR="00DC2323"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 w:rsidR="00EF0C73">
                              <w:rPr>
                                <w:rFonts w:ascii="Segoe UI Emoji" w:hAnsi="Segoe UI Emoji" w:cs="Segoe UI Emoji"/>
                              </w:rPr>
                              <w:t>o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>utcomes</w:t>
                            </w:r>
                          </w:p>
                          <w:p w14:paraId="12B973B9" w14:textId="77777777" w:rsidR="00DC2323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>📊 Embedded metrics to guide coaching, decisions, and risk response</w:t>
                            </w:r>
                          </w:p>
                          <w:p w14:paraId="66F36F51" w14:textId="0B18E17A" w:rsidR="00D439AB" w:rsidRPr="00A64CA8" w:rsidRDefault="001B377A" w:rsidP="000C1D0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 w:hanging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📈 Grew revenue </w:t>
                            </w:r>
                            <w:r w:rsidR="00FD174F">
                              <w:rPr>
                                <w:rFonts w:ascii="Segoe UI Emoji" w:hAnsi="Segoe UI Emoji" w:cs="Segoe UI Emoji"/>
                              </w:rPr>
                              <w:t>and</w:t>
                            </w:r>
                            <w:r w:rsidRPr="00A64CA8">
                              <w:rPr>
                                <w:rFonts w:ascii="Segoe UI Emoji" w:hAnsi="Segoe UI Emoji" w:cs="Segoe UI Emoji"/>
                              </w:rPr>
                              <w:t xml:space="preserve"> trust through strong execution and stakeholder clarity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BC0CE" id="Rectangle 1" o:spid="_x0000_s1026" style="position:absolute;margin-left:291.65pt;margin-top:20pt;width:192pt;height:30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" fillcolor="#4f81bd [3204]" strokecolor="#4579b8 [3044]">
                <v:shadow on="t" color="black" opacity="22937f" origin=",.5" offset="0,.63889mm"/>
                <v:textbox>
                  <w:txbxContent>
                    <w:p w14:paraId="0BC4C4BA" w14:textId="7C133139" w:rsidR="00D439AB" w:rsidRPr="00077C9D" w:rsidRDefault="00077C9D" w:rsidP="00D439AB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77C9D">
                        <w:rPr>
                          <w:b/>
                          <w:sz w:val="28"/>
                          <w:szCs w:val="24"/>
                        </w:rPr>
                        <w:t>HIGHLIGHTS:</w:t>
                      </w:r>
                    </w:p>
                    <w:p w14:paraId="67D71613" w14:textId="65F6B726" w:rsidR="001B377A" w:rsidRPr="00A64CA8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rFonts w:ascii="Segoe UI Emoji" w:hAnsi="Segoe UI Emoji" w:cs="Segoe UI Emoji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>🚀 Le</w:t>
                      </w:r>
                      <w:r w:rsidR="006B3D80">
                        <w:rPr>
                          <w:rFonts w:ascii="Segoe UI Emoji" w:hAnsi="Segoe UI Emoji" w:cs="Segoe UI Emoji"/>
                        </w:rPr>
                        <w:t>d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 xml:space="preserve"> enter</w:t>
                      </w:r>
                      <w:r w:rsidR="00EF0C73">
                        <w:rPr>
                          <w:rFonts w:ascii="Segoe UI Emoji" w:hAnsi="Segoe UI Emoji" w:cs="Segoe UI Emoji"/>
                        </w:rPr>
                        <w:t>prise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 xml:space="preserve"> modernization programs across </w:t>
                      </w:r>
                      <w:r w:rsidR="00A64CA8">
                        <w:rPr>
                          <w:rFonts w:ascii="Segoe UI Emoji" w:hAnsi="Segoe UI Emoji" w:cs="Segoe UI Emoji"/>
                        </w:rPr>
                        <w:t>industries</w:t>
                      </w:r>
                    </w:p>
                    <w:p w14:paraId="48862F48" w14:textId="271EF2A3" w:rsidR="001B377A" w:rsidRPr="00A64CA8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rFonts w:ascii="Segoe UI Emoji" w:hAnsi="Segoe UI Emoji" w:cs="Segoe UI Emoji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 xml:space="preserve">🏗️ Delivered $400M+ initiatives </w:t>
                      </w:r>
                      <w:r w:rsidR="008D01AE">
                        <w:rPr>
                          <w:rFonts w:ascii="Segoe UI Emoji" w:hAnsi="Segoe UI Emoji" w:cs="Segoe UI Emoji"/>
                        </w:rPr>
                        <w:t>and multi-vendor programs</w:t>
                      </w:r>
                    </w:p>
                    <w:p w14:paraId="3D12C521" w14:textId="56F36DAF" w:rsidR="001B377A" w:rsidRPr="00A64CA8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rFonts w:ascii="Segoe UI Emoji" w:hAnsi="Segoe UI Emoji" w:cs="Segoe UI Emoji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>🔁 Scaled ARTs and cross-team</w:t>
                      </w:r>
                      <w:r w:rsidR="00A64CA8"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>delivery for 200+ contributors</w:t>
                      </w:r>
                    </w:p>
                    <w:p w14:paraId="2FF3A43F" w14:textId="52209876" w:rsidR="001B377A" w:rsidRPr="00A64CA8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rFonts w:ascii="Segoe UI Emoji" w:hAnsi="Segoe UI Emoji" w:cs="Segoe UI Emoji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 xml:space="preserve">🤝 Aligned business </w:t>
                      </w:r>
                      <w:r w:rsidR="00DC2323">
                        <w:rPr>
                          <w:rFonts w:ascii="Segoe UI Emoji" w:hAnsi="Segoe UI Emoji" w:cs="Segoe UI Emoji"/>
                        </w:rPr>
                        <w:t>and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 xml:space="preserve"> IT to deliver</w:t>
                      </w:r>
                      <w:r w:rsidR="00DC2323"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 w:rsidR="00EF0C73">
                        <w:rPr>
                          <w:rFonts w:ascii="Segoe UI Emoji" w:hAnsi="Segoe UI Emoji" w:cs="Segoe UI Emoji"/>
                        </w:rPr>
                        <w:t>o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>utcomes</w:t>
                      </w:r>
                    </w:p>
                    <w:p w14:paraId="12B973B9" w14:textId="77777777" w:rsidR="00DC2323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rFonts w:ascii="Segoe UI Emoji" w:hAnsi="Segoe UI Emoji" w:cs="Segoe UI Emoji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>📊 Embedded metrics to guide coaching, decisions, and risk response</w:t>
                      </w:r>
                    </w:p>
                    <w:p w14:paraId="66F36F51" w14:textId="0B18E17A" w:rsidR="00D439AB" w:rsidRPr="00A64CA8" w:rsidRDefault="001B377A" w:rsidP="000C1D0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20"/>
                        <w:ind w:left="360" w:hanging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4CA8">
                        <w:rPr>
                          <w:rFonts w:ascii="Segoe UI Emoji" w:hAnsi="Segoe UI Emoji" w:cs="Segoe UI Emoji"/>
                        </w:rPr>
                        <w:t xml:space="preserve">📈 Grew revenue </w:t>
                      </w:r>
                      <w:r w:rsidR="00FD174F">
                        <w:rPr>
                          <w:rFonts w:ascii="Segoe UI Emoji" w:hAnsi="Segoe UI Emoji" w:cs="Segoe UI Emoji"/>
                        </w:rPr>
                        <w:t>and</w:t>
                      </w:r>
                      <w:r w:rsidRPr="00A64CA8">
                        <w:rPr>
                          <w:rFonts w:ascii="Segoe UI Emoji" w:hAnsi="Segoe UI Emoji" w:cs="Segoe UI Emoji"/>
                        </w:rPr>
                        <w:t xml:space="preserve"> trust through strong execution and stakeholder clarity</w:t>
                      </w:r>
                    </w:p>
                  </w:txbxContent>
                </v:textbox>
              </v:rect>
            </w:pict>
          </mc:Fallback>
        </mc:AlternateContent>
      </w:r>
      <w:r w:rsidR="00F8361F">
        <w:rPr>
          <w:b/>
          <w:bCs/>
          <w:sz w:val="28"/>
          <w:szCs w:val="28"/>
        </w:rPr>
        <w:t xml:space="preserve">I LEAD TRANSFORMATIONS THAT BRIDGE STRATEGY, DELIVERY, AND </w:t>
      </w:r>
      <w:r w:rsidR="00E31146">
        <w:rPr>
          <w:b/>
          <w:bCs/>
          <w:sz w:val="28"/>
          <w:szCs w:val="28"/>
        </w:rPr>
        <w:t>LASTING</w:t>
      </w:r>
      <w:r w:rsidR="00F8361F">
        <w:rPr>
          <w:b/>
          <w:bCs/>
          <w:sz w:val="28"/>
          <w:szCs w:val="28"/>
        </w:rPr>
        <w:t xml:space="preserve"> ADOPTION</w:t>
      </w:r>
      <w:r w:rsidRPr="004003A2">
        <w:rPr>
          <w:b/>
          <w:bCs/>
          <w:sz w:val="28"/>
          <w:szCs w:val="28"/>
        </w:rPr>
        <w:t>.</w:t>
      </w:r>
    </w:p>
    <w:p w14:paraId="50E89033" w14:textId="50097392" w:rsidR="00F8361F" w:rsidRPr="00F8361F" w:rsidRDefault="00F8361F" w:rsidP="00FD174F">
      <w:pPr>
        <w:spacing w:before="120" w:after="120"/>
        <w:ind w:right="2970"/>
        <w:rPr>
          <w:rFonts w:asciiTheme="majorHAnsi" w:hAnsiTheme="majorHAnsi" w:cstheme="majorHAnsi"/>
        </w:rPr>
      </w:pPr>
      <w:r w:rsidRPr="00F8361F">
        <w:rPr>
          <w:rFonts w:asciiTheme="majorHAnsi" w:hAnsiTheme="majorHAnsi" w:cstheme="majorHAnsi"/>
        </w:rPr>
        <w:t>From legacy systems to modern platforms, siloed functions to cross-functional flow</w:t>
      </w:r>
      <w:r w:rsidR="006128F9">
        <w:rPr>
          <w:rFonts w:asciiTheme="majorHAnsi" w:hAnsiTheme="majorHAnsi" w:cstheme="majorHAnsi"/>
        </w:rPr>
        <w:t xml:space="preserve">, </w:t>
      </w:r>
      <w:r w:rsidRPr="00F8361F">
        <w:rPr>
          <w:rFonts w:asciiTheme="majorHAnsi" w:hAnsiTheme="majorHAnsi" w:cstheme="majorHAnsi"/>
        </w:rPr>
        <w:t>I guide organizations through the complex, messy middle of change. I know the dynamics: competing priorities, tight deadlines, shifting expectations, and leadership misalignment. That’s where I lead best.</w:t>
      </w:r>
    </w:p>
    <w:p w14:paraId="04F0DA6F" w14:textId="523186A3" w:rsidR="00F8361F" w:rsidRDefault="00F8361F" w:rsidP="00FD174F">
      <w:pPr>
        <w:spacing w:before="120" w:after="120"/>
        <w:ind w:right="2970"/>
        <w:rPr>
          <w:rFonts w:asciiTheme="majorHAnsi" w:hAnsiTheme="majorHAnsi" w:cstheme="majorHAnsi"/>
        </w:rPr>
      </w:pPr>
      <w:r w:rsidRPr="00F8361F">
        <w:rPr>
          <w:rFonts w:asciiTheme="majorHAnsi" w:hAnsiTheme="majorHAnsi" w:cstheme="majorHAnsi"/>
        </w:rPr>
        <w:t>I bring business and IT into rhythm, align strategy with delivery, and move programs from intention to impact. My strength isn’t just execution</w:t>
      </w:r>
      <w:r w:rsidR="006128F9">
        <w:rPr>
          <w:rFonts w:asciiTheme="majorHAnsi" w:hAnsiTheme="majorHAnsi" w:cstheme="majorHAnsi"/>
        </w:rPr>
        <w:t xml:space="preserve">, </w:t>
      </w:r>
      <w:r w:rsidRPr="00F8361F">
        <w:rPr>
          <w:rFonts w:asciiTheme="majorHAnsi" w:hAnsiTheme="majorHAnsi" w:cstheme="majorHAnsi"/>
        </w:rPr>
        <w:t>it’s transforming how work gets done, and making sure the change sticks.</w:t>
      </w:r>
    </w:p>
    <w:p w14:paraId="35CFAFA7" w14:textId="3201BFC3" w:rsidR="009A1C5A" w:rsidRPr="00F8361F" w:rsidRDefault="009A1C5A" w:rsidP="00FD174F">
      <w:pPr>
        <w:spacing w:before="120" w:after="120"/>
        <w:ind w:right="2970"/>
        <w:rPr>
          <w:rFonts w:asciiTheme="majorHAnsi" w:hAnsiTheme="majorHAnsi" w:cstheme="majorHAnsi"/>
        </w:rPr>
      </w:pPr>
      <w:r w:rsidRPr="009A1C5A">
        <w:rPr>
          <w:rFonts w:asciiTheme="majorHAnsi" w:hAnsiTheme="majorHAnsi" w:cstheme="majorHAnsi"/>
        </w:rPr>
        <w:t>I’ve led enterprise-wide transformations across financial services, healthcare, consumer products, and the public sector</w:t>
      </w:r>
      <w:r w:rsidR="009063B5">
        <w:rPr>
          <w:rFonts w:asciiTheme="majorHAnsi" w:hAnsiTheme="majorHAnsi" w:cstheme="majorHAnsi"/>
        </w:rPr>
        <w:t xml:space="preserve">, </w:t>
      </w:r>
      <w:r w:rsidRPr="009A1C5A">
        <w:rPr>
          <w:rFonts w:asciiTheme="majorHAnsi" w:hAnsiTheme="majorHAnsi" w:cstheme="majorHAnsi"/>
        </w:rPr>
        <w:t xml:space="preserve">often in high-pressure environments with tight timelines, complex vendor ecosystems, and evolving stakeholder needs. From $400M modernization programs to Agile delivery leadership across 200+ contributors, I bring structure, trust, and momentum to the programs that matter most. </w:t>
      </w:r>
    </w:p>
    <w:p w14:paraId="320EE750" w14:textId="0E7D2AD0" w:rsidR="00693FEB" w:rsidRPr="004003A2" w:rsidRDefault="00A14295" w:rsidP="000207F6">
      <w:pPr>
        <w:tabs>
          <w:tab w:val="right" w:pos="8640"/>
        </w:tabs>
        <w:spacing w:after="120"/>
        <w:rPr>
          <w:sz w:val="24"/>
          <w:szCs w:val="24"/>
        </w:rPr>
      </w:pPr>
      <w:r w:rsidRPr="004003A2">
        <w:rPr>
          <w:b/>
          <w:sz w:val="28"/>
          <w:szCs w:val="24"/>
        </w:rPr>
        <w:t>EXPERIENCE</w:t>
      </w:r>
      <w:r w:rsidR="000207F6">
        <w:rPr>
          <w:b/>
          <w:sz w:val="28"/>
          <w:szCs w:val="24"/>
        </w:rPr>
        <w:tab/>
      </w:r>
    </w:p>
    <w:p w14:paraId="4EFA4B9A" w14:textId="77777777" w:rsidR="004003A2" w:rsidRPr="004003A2" w:rsidRDefault="004003A2" w:rsidP="004003A2">
      <w:pPr>
        <w:contextualSpacing/>
        <w:rPr>
          <w:rFonts w:asciiTheme="majorHAnsi" w:hAnsiTheme="majorHAnsi" w:cstheme="majorHAnsi"/>
          <w:b/>
          <w:sz w:val="24"/>
          <w:szCs w:val="24"/>
        </w:rPr>
      </w:pPr>
      <w:r w:rsidRPr="004003A2">
        <w:rPr>
          <w:rFonts w:asciiTheme="majorHAnsi" w:hAnsiTheme="majorHAnsi" w:cstheme="majorHAnsi"/>
          <w:b/>
          <w:sz w:val="24"/>
          <w:szCs w:val="24"/>
        </w:rPr>
        <w:t>Ernst &amp; Young LLP — Oct 2021–Present | Remote</w:t>
      </w:r>
    </w:p>
    <w:p w14:paraId="00CCC966" w14:textId="28BB667D" w:rsidR="00693FEB" w:rsidRPr="004003A2" w:rsidRDefault="00A14295" w:rsidP="00EC0C97">
      <w:pPr>
        <w:spacing w:after="120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4003A2">
        <w:rPr>
          <w:rFonts w:asciiTheme="majorHAnsi" w:hAnsiTheme="majorHAnsi" w:cstheme="majorHAnsi"/>
          <w:bCs/>
          <w:sz w:val="24"/>
          <w:szCs w:val="24"/>
        </w:rPr>
        <w:t xml:space="preserve">Senior Manager – Technology Consulting | </w:t>
      </w:r>
      <w:r w:rsidR="001C5AB0">
        <w:rPr>
          <w:rFonts w:asciiTheme="majorHAnsi" w:hAnsiTheme="majorHAnsi" w:cstheme="majorHAnsi"/>
          <w:bCs/>
          <w:sz w:val="24"/>
          <w:szCs w:val="24"/>
        </w:rPr>
        <w:t>T</w:t>
      </w:r>
      <w:r w:rsidRPr="004003A2">
        <w:rPr>
          <w:rFonts w:asciiTheme="majorHAnsi" w:hAnsiTheme="majorHAnsi" w:cstheme="majorHAnsi"/>
          <w:bCs/>
          <w:sz w:val="24"/>
          <w:szCs w:val="24"/>
        </w:rPr>
        <w:t xml:space="preserve">ransformation </w:t>
      </w:r>
      <w:r w:rsidR="001C5AB0">
        <w:rPr>
          <w:rFonts w:asciiTheme="majorHAnsi" w:hAnsiTheme="majorHAnsi" w:cstheme="majorHAnsi"/>
          <w:bCs/>
          <w:sz w:val="24"/>
          <w:szCs w:val="24"/>
        </w:rPr>
        <w:t>Delivery Leadership</w:t>
      </w:r>
    </w:p>
    <w:p w14:paraId="21607F9F" w14:textId="77777777" w:rsidR="00705FAA" w:rsidRDefault="00705FAA" w:rsidP="00DF6457">
      <w:pPr>
        <w:pStyle w:val="ListBullet"/>
        <w:numPr>
          <w:ilvl w:val="0"/>
          <w:numId w:val="11"/>
        </w:numPr>
      </w:pPr>
      <w:r w:rsidRPr="00705FAA">
        <w:t>Grew Managed Revenue from $3.4M (2021) to $17M (2023) through delivery excellence and trusted client relationships</w:t>
      </w:r>
    </w:p>
    <w:p w14:paraId="07B4E377" w14:textId="77777777" w:rsidR="00705FAA" w:rsidRDefault="00705FAA" w:rsidP="00DF6457">
      <w:pPr>
        <w:pStyle w:val="ListBullet"/>
        <w:numPr>
          <w:ilvl w:val="0"/>
          <w:numId w:val="11"/>
        </w:numPr>
      </w:pPr>
      <w:r w:rsidRPr="00705FAA">
        <w:t>Oversaw delivery across 3+ ARTs and 200+ contributors, managing vendor alignment, roadmap execution, and stakeholder coordination</w:t>
      </w:r>
    </w:p>
    <w:p w14:paraId="4DB565F7" w14:textId="243E12A8" w:rsidR="001C37F2" w:rsidRDefault="001C37F2" w:rsidP="00DF6457">
      <w:pPr>
        <w:pStyle w:val="ListBullet"/>
        <w:numPr>
          <w:ilvl w:val="0"/>
          <w:numId w:val="11"/>
        </w:numPr>
      </w:pPr>
      <w:r>
        <w:t xml:space="preserve">Guided PI Planning, System Demos, and executive escalation forums to sustain </w:t>
      </w:r>
      <w:r w:rsidR="000E0D71">
        <w:t>delivery</w:t>
      </w:r>
    </w:p>
    <w:p w14:paraId="2E0B1D34" w14:textId="60DBB331" w:rsidR="001C37F2" w:rsidRDefault="001C37F2" w:rsidP="00DF6457">
      <w:pPr>
        <w:pStyle w:val="ListBullet"/>
        <w:numPr>
          <w:ilvl w:val="0"/>
          <w:numId w:val="11"/>
        </w:numPr>
      </w:pPr>
      <w:r>
        <w:t>Partnered with business and IT leaders to launch new products, evolve governance, and embed lasting delivery structures</w:t>
      </w:r>
    </w:p>
    <w:p w14:paraId="7CD8F67F" w14:textId="65895BCE" w:rsidR="001C37F2" w:rsidRDefault="001C37F2" w:rsidP="00DF6457">
      <w:pPr>
        <w:pStyle w:val="ListBullet"/>
        <w:numPr>
          <w:ilvl w:val="0"/>
          <w:numId w:val="11"/>
        </w:numPr>
      </w:pPr>
      <w:r>
        <w:t xml:space="preserve">Designed role-based coaching frameworks, Agile maturity </w:t>
      </w:r>
      <w:r w:rsidR="004332B0">
        <w:t>metrics</w:t>
      </w:r>
      <w:r>
        <w:t xml:space="preserve">, and </w:t>
      </w:r>
      <w:r w:rsidR="000E0D71">
        <w:t xml:space="preserve">executed </w:t>
      </w:r>
      <w:r>
        <w:t xml:space="preserve">real-time coaching </w:t>
      </w:r>
    </w:p>
    <w:p w14:paraId="3E619895" w14:textId="77777777" w:rsidR="001C37F2" w:rsidRDefault="001C37F2" w:rsidP="00DF6457">
      <w:pPr>
        <w:pStyle w:val="ListBullet"/>
        <w:numPr>
          <w:ilvl w:val="0"/>
          <w:numId w:val="11"/>
        </w:numPr>
      </w:pPr>
      <w:r>
        <w:t>Served as escalation and strategy lead on engagements requiring fast recovery, accelerated delivery, or portfolio pivot</w:t>
      </w:r>
    </w:p>
    <w:p w14:paraId="7C2D7AA7" w14:textId="77777777" w:rsidR="004003A2" w:rsidRPr="004003A2" w:rsidRDefault="00A14295" w:rsidP="004003A2">
      <w:pPr>
        <w:contextualSpacing/>
        <w:rPr>
          <w:rFonts w:asciiTheme="majorHAnsi" w:hAnsiTheme="majorHAnsi" w:cstheme="majorHAnsi"/>
          <w:b/>
          <w:sz w:val="24"/>
          <w:szCs w:val="24"/>
        </w:rPr>
      </w:pPr>
      <w:r w:rsidRPr="004003A2">
        <w:rPr>
          <w:rFonts w:asciiTheme="majorHAnsi" w:hAnsiTheme="majorHAnsi" w:cstheme="majorHAnsi"/>
          <w:b/>
          <w:sz w:val="24"/>
          <w:szCs w:val="24"/>
        </w:rPr>
        <w:lastRenderedPageBreak/>
        <w:t>DMI, Inc. — Sep 2015–Oct 2021</w:t>
      </w:r>
      <w:r w:rsidR="004003A2" w:rsidRPr="004003A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704F868" w14:textId="03D2DE91" w:rsidR="00693FEB" w:rsidRPr="004003A2" w:rsidRDefault="004003A2" w:rsidP="00EC0C97">
      <w:pPr>
        <w:spacing w:after="120"/>
        <w:contextualSpacing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</w:t>
      </w:r>
      <w:r w:rsidRPr="004003A2">
        <w:rPr>
          <w:rFonts w:asciiTheme="majorHAnsi" w:hAnsiTheme="majorHAnsi" w:cstheme="majorHAnsi"/>
          <w:bCs/>
          <w:sz w:val="24"/>
          <w:szCs w:val="24"/>
        </w:rPr>
        <w:t>enior Agile Coach | RTE | Product Owner</w:t>
      </w:r>
    </w:p>
    <w:p w14:paraId="5A0181C8" w14:textId="71D0A56A" w:rsidR="00864261" w:rsidRDefault="00864261" w:rsidP="00864261">
      <w:pPr>
        <w:pStyle w:val="ListParagraph"/>
        <w:numPr>
          <w:ilvl w:val="0"/>
          <w:numId w:val="10"/>
        </w:numPr>
      </w:pPr>
      <w:r>
        <w:t>Delivered transformation programs across insurance, automotive, and pharmaceutical sectors under aggressive timelines</w:t>
      </w:r>
    </w:p>
    <w:p w14:paraId="5AA1942E" w14:textId="41B0A211" w:rsidR="00864261" w:rsidRDefault="00864261" w:rsidP="00864261">
      <w:pPr>
        <w:pStyle w:val="ListParagraph"/>
        <w:numPr>
          <w:ilvl w:val="0"/>
          <w:numId w:val="10"/>
        </w:numPr>
      </w:pPr>
      <w:r>
        <w:t>Led Agile delivery and release coordination across multiple teams, integrating business and technology workstreams</w:t>
      </w:r>
    </w:p>
    <w:p w14:paraId="3F470586" w14:textId="5F061B7E" w:rsidR="00864261" w:rsidRDefault="00864261" w:rsidP="00864261">
      <w:pPr>
        <w:pStyle w:val="ListParagraph"/>
        <w:numPr>
          <w:ilvl w:val="0"/>
          <w:numId w:val="10"/>
        </w:numPr>
      </w:pPr>
      <w:r>
        <w:t>Facilitated cross-team PI Planning, ART Syncs, and coaching cadences to sustain progress and build maturity</w:t>
      </w:r>
    </w:p>
    <w:p w14:paraId="3118CBEA" w14:textId="7ABB0967" w:rsidR="00864261" w:rsidRDefault="00864261" w:rsidP="00864261">
      <w:pPr>
        <w:pStyle w:val="ListParagraph"/>
        <w:numPr>
          <w:ilvl w:val="0"/>
          <w:numId w:val="10"/>
        </w:numPr>
      </w:pPr>
      <w:r>
        <w:t>Embedded Agile metrics into dashboards to guide proactive coaching, unblock teams, and support exec reporting</w:t>
      </w:r>
    </w:p>
    <w:p w14:paraId="64354334" w14:textId="1C6261FC" w:rsidR="00864261" w:rsidRDefault="00864261" w:rsidP="00864261">
      <w:pPr>
        <w:pStyle w:val="ListParagraph"/>
        <w:numPr>
          <w:ilvl w:val="0"/>
          <w:numId w:val="10"/>
        </w:numPr>
      </w:pPr>
      <w:r>
        <w:t xml:space="preserve">Built internal coaching assets, team engagement strategies, and gamified recognition </w:t>
      </w:r>
    </w:p>
    <w:p w14:paraId="48A7F29C" w14:textId="191C4AE9" w:rsidR="00864261" w:rsidRDefault="00864261" w:rsidP="00864261">
      <w:pPr>
        <w:pStyle w:val="ListParagraph"/>
        <w:numPr>
          <w:ilvl w:val="0"/>
          <w:numId w:val="10"/>
        </w:numPr>
      </w:pPr>
      <w:r>
        <w:t>Operated as trusted advisor to client leaders during delivery pivots, product launches, and change-heavy phases</w:t>
      </w:r>
    </w:p>
    <w:p w14:paraId="197D9669" w14:textId="6A6F3DEF" w:rsidR="004003A2" w:rsidRPr="004003A2" w:rsidRDefault="00A14295" w:rsidP="00864261">
      <w:pPr>
        <w:contextualSpacing/>
        <w:rPr>
          <w:rFonts w:asciiTheme="majorHAnsi" w:hAnsiTheme="majorHAnsi" w:cstheme="majorHAnsi"/>
          <w:b/>
          <w:sz w:val="24"/>
          <w:szCs w:val="24"/>
        </w:rPr>
      </w:pPr>
      <w:r w:rsidRPr="004003A2">
        <w:rPr>
          <w:rFonts w:asciiTheme="majorHAnsi" w:hAnsiTheme="majorHAnsi" w:cstheme="majorHAnsi"/>
          <w:b/>
          <w:sz w:val="24"/>
          <w:szCs w:val="24"/>
        </w:rPr>
        <w:t>Deloitte Consulting LLP — Nov 2012–Sep 2015</w:t>
      </w:r>
      <w:r w:rsidR="004003A2" w:rsidRPr="004003A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B6A86BA" w14:textId="381FD219" w:rsidR="00693FEB" w:rsidRPr="004003A2" w:rsidRDefault="004003A2" w:rsidP="00EC0C97">
      <w:pPr>
        <w:spacing w:after="120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4003A2">
        <w:rPr>
          <w:rFonts w:asciiTheme="majorHAnsi" w:hAnsiTheme="majorHAnsi" w:cstheme="majorHAnsi"/>
          <w:bCs/>
          <w:sz w:val="24"/>
          <w:szCs w:val="24"/>
        </w:rPr>
        <w:t>Business Analyst</w:t>
      </w:r>
      <w:r w:rsidR="00F7307B" w:rsidRPr="00F7307B">
        <w:t xml:space="preserve"> </w:t>
      </w:r>
      <w:r w:rsidR="00F7307B" w:rsidRPr="00F7307B">
        <w:rPr>
          <w:rFonts w:asciiTheme="majorHAnsi" w:hAnsiTheme="majorHAnsi" w:cstheme="majorHAnsi"/>
          <w:bCs/>
          <w:sz w:val="24"/>
          <w:szCs w:val="24"/>
        </w:rPr>
        <w:t>| Statewide Eligibility Modernization</w:t>
      </w:r>
    </w:p>
    <w:p w14:paraId="5A2F9009" w14:textId="753BE5B7" w:rsidR="0089726A" w:rsidRDefault="0089726A" w:rsidP="0089726A">
      <w:pPr>
        <w:pStyle w:val="ListParagraph"/>
        <w:numPr>
          <w:ilvl w:val="0"/>
          <w:numId w:val="12"/>
        </w:numPr>
        <w:spacing w:after="120"/>
      </w:pPr>
      <w:r>
        <w:t>Supported $100M+ public sector modernization program through Agile delivery, policy alignment, and system implementation</w:t>
      </w:r>
    </w:p>
    <w:p w14:paraId="15F0AB9A" w14:textId="77777777" w:rsidR="0089726A" w:rsidRDefault="0089726A" w:rsidP="0089726A">
      <w:pPr>
        <w:pStyle w:val="ListParagraph"/>
        <w:numPr>
          <w:ilvl w:val="0"/>
          <w:numId w:val="12"/>
        </w:numPr>
        <w:spacing w:after="120"/>
      </w:pPr>
      <w:r>
        <w:t>Facilitated user story grooming, testing coordination, and cross-agency communication across tech and policy stakeholders</w:t>
      </w:r>
    </w:p>
    <w:p w14:paraId="3243437B" w14:textId="0823C9FF" w:rsidR="00693FEB" w:rsidRDefault="00A14295">
      <w:pPr>
        <w:spacing w:after="120"/>
      </w:pPr>
      <w:r>
        <w:rPr>
          <w:b/>
          <w:sz w:val="24"/>
        </w:rPr>
        <w:t>CERTIFICATIONS</w:t>
      </w:r>
    </w:p>
    <w:p w14:paraId="6F92012C" w14:textId="0E1443FE" w:rsidR="00693FEB" w:rsidRDefault="00A14295" w:rsidP="00B5454C">
      <w:pPr>
        <w:pStyle w:val="ListBullet"/>
        <w:tabs>
          <w:tab w:val="clear" w:pos="360"/>
          <w:tab w:val="num" w:pos="720"/>
        </w:tabs>
        <w:ind w:left="720"/>
      </w:pPr>
      <w:r>
        <w:t>SAFe</w:t>
      </w:r>
      <w:r w:rsidR="004003A2">
        <w:t xml:space="preserve"> 6.0:</w:t>
      </w:r>
      <w:r>
        <w:t xml:space="preserve"> Program Consultant (SPC)</w:t>
      </w:r>
      <w:r w:rsidR="004003A2">
        <w:t xml:space="preserve">, </w:t>
      </w:r>
      <w:r>
        <w:t>Release Train Engineer (RTE)</w:t>
      </w:r>
      <w:r w:rsidR="004003A2">
        <w:t xml:space="preserve">, </w:t>
      </w:r>
      <w:r>
        <w:t>Lean Portfolio Manager (LPM)</w:t>
      </w:r>
      <w:r w:rsidR="004003A2">
        <w:t xml:space="preserve">, </w:t>
      </w:r>
      <w:r>
        <w:t>SAFe Agilist (SA)</w:t>
      </w:r>
      <w:r w:rsidR="004003A2">
        <w:t xml:space="preserve">, </w:t>
      </w:r>
      <w:r>
        <w:t>SAFe for Teams (SP)</w:t>
      </w:r>
      <w:r w:rsidR="004003A2">
        <w:t xml:space="preserve">, </w:t>
      </w:r>
      <w:r>
        <w:t>DevOps (SDP)</w:t>
      </w:r>
      <w:r w:rsidR="004003A2">
        <w:t>,</w:t>
      </w:r>
      <w:r>
        <w:t xml:space="preserve"> Product Owner Product Manager (POPM)</w:t>
      </w:r>
    </w:p>
    <w:p w14:paraId="4F43E7D9" w14:textId="34303F88" w:rsidR="00693FEB" w:rsidRDefault="00A14295" w:rsidP="00B5454C">
      <w:pPr>
        <w:pStyle w:val="ListBullet"/>
        <w:tabs>
          <w:tab w:val="clear" w:pos="360"/>
          <w:tab w:val="num" w:pos="720"/>
        </w:tabs>
        <w:ind w:left="720"/>
      </w:pPr>
      <w:proofErr w:type="spellStart"/>
      <w:r>
        <w:t>ICAgile</w:t>
      </w:r>
      <w:proofErr w:type="spellEnd"/>
      <w:r w:rsidR="004003A2">
        <w:t>:</w:t>
      </w:r>
      <w:r>
        <w:t xml:space="preserve"> Certified Professional</w:t>
      </w:r>
      <w:r w:rsidR="004003A2">
        <w:t xml:space="preserve"> (IP),</w:t>
      </w:r>
      <w:r>
        <w:t xml:space="preserve"> Agile Coaching (ICP-ACC)</w:t>
      </w:r>
      <w:r w:rsidR="004003A2">
        <w:t>, Agile Team Facilitation (ATF)</w:t>
      </w:r>
    </w:p>
    <w:p w14:paraId="7011BEE4" w14:textId="63C73352" w:rsidR="00693FEB" w:rsidRDefault="004003A2" w:rsidP="00B5454C">
      <w:pPr>
        <w:pStyle w:val="ListBullet"/>
        <w:tabs>
          <w:tab w:val="clear" w:pos="360"/>
          <w:tab w:val="num" w:pos="720"/>
        </w:tabs>
        <w:ind w:left="720"/>
      </w:pPr>
      <w:r>
        <w:t xml:space="preserve">Scrum.org: Professional Agile Leader (PAL), </w:t>
      </w:r>
      <w:r w:rsidR="00A14295">
        <w:t>Professional Scrum Product Owner (PSPO)</w:t>
      </w:r>
      <w:r>
        <w:t xml:space="preserve">, </w:t>
      </w:r>
      <w:r w:rsidR="00A14295">
        <w:t>Professional Scrum Master (PSM I)</w:t>
      </w:r>
    </w:p>
    <w:p w14:paraId="53EC5B7B" w14:textId="77777777" w:rsidR="00693FEB" w:rsidRDefault="00A14295">
      <w:pPr>
        <w:spacing w:after="120"/>
      </w:pPr>
      <w:r>
        <w:rPr>
          <w:b/>
          <w:sz w:val="24"/>
        </w:rPr>
        <w:t>GLOBAL SPEAKING ENGAGEMENTS</w:t>
      </w:r>
    </w:p>
    <w:p w14:paraId="2D7E6469" w14:textId="77777777" w:rsidR="00693FEB" w:rsidRDefault="00A14295" w:rsidP="00B5454C">
      <w:pPr>
        <w:pStyle w:val="ListBullet"/>
        <w:tabs>
          <w:tab w:val="clear" w:pos="360"/>
          <w:tab w:val="num" w:pos="720"/>
        </w:tabs>
        <w:ind w:left="720"/>
      </w:pPr>
      <w:r>
        <w:t>Global Scrum Gathering 2022, Colorado &amp; streamed internationally – "The Real World: Coaching Agile Teams"</w:t>
      </w:r>
    </w:p>
    <w:p w14:paraId="64DEEB1B" w14:textId="77777777" w:rsidR="00693FEB" w:rsidRDefault="00A14295" w:rsidP="00B5454C">
      <w:pPr>
        <w:pStyle w:val="ListBullet"/>
        <w:tabs>
          <w:tab w:val="clear" w:pos="360"/>
          <w:tab w:val="num" w:pos="720"/>
        </w:tabs>
        <w:ind w:left="720"/>
      </w:pPr>
      <w:r>
        <w:t>CodepaLOUsa 2018, Louisville – "PO Toolkit" and "Engagement &amp; Empowerment"</w:t>
      </w:r>
    </w:p>
    <w:p w14:paraId="56EE5847" w14:textId="404DE767" w:rsidR="00693FEB" w:rsidRDefault="00A14295" w:rsidP="00B5454C">
      <w:pPr>
        <w:pStyle w:val="ListBullet"/>
        <w:tabs>
          <w:tab w:val="clear" w:pos="360"/>
          <w:tab w:val="num" w:pos="720"/>
        </w:tabs>
        <w:ind w:left="720"/>
      </w:pPr>
      <w:r>
        <w:t xml:space="preserve">Indiana Business Analyst Development Day (INBADD) 2017, Indianapolis – "Building Agile teams in </w:t>
      </w:r>
      <w:r w:rsidR="00B5454C">
        <w:t>waterfall</w:t>
      </w:r>
      <w:r>
        <w:t xml:space="preserve"> environments"</w:t>
      </w:r>
    </w:p>
    <w:p w14:paraId="10BD8419" w14:textId="77777777" w:rsidR="00693FEB" w:rsidRDefault="00A14295">
      <w:pPr>
        <w:spacing w:after="120"/>
      </w:pPr>
      <w:r>
        <w:rPr>
          <w:b/>
          <w:sz w:val="24"/>
        </w:rPr>
        <w:t>EDUCATION</w:t>
      </w:r>
    </w:p>
    <w:p w14:paraId="6B6257F7" w14:textId="24D14B1A" w:rsidR="00693FEB" w:rsidRDefault="00EC0C97">
      <w:r>
        <w:t xml:space="preserve">B.A., </w:t>
      </w:r>
      <w:r w:rsidR="00A14295">
        <w:t>Indiana University</w:t>
      </w:r>
    </w:p>
    <w:p w14:paraId="1A536ACD" w14:textId="77777777" w:rsidR="00FB0608" w:rsidRDefault="00FB0608"/>
    <w:p w14:paraId="67DD991B" w14:textId="77777777" w:rsidR="00FB0608" w:rsidRDefault="00FB0608" w:rsidP="00FB060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D250D3">
        <w:rPr>
          <w:rFonts w:ascii="Segoe UI Emoji" w:eastAsia="Times New Roman" w:hAnsi="Segoe UI Emoji" w:cs="Segoe UI Emoji"/>
          <w:b/>
          <w:bCs/>
          <w:sz w:val="28"/>
          <w:szCs w:val="28"/>
        </w:rPr>
        <w:lastRenderedPageBreak/>
        <w:t>📣</w:t>
      </w:r>
      <w:r w:rsidRPr="00D250D3">
        <w:rPr>
          <w:rFonts w:eastAsia="Times New Roman" w:cs="Times New Roman"/>
          <w:b/>
          <w:bCs/>
          <w:sz w:val="28"/>
          <w:szCs w:val="28"/>
        </w:rPr>
        <w:t xml:space="preserve"> Straight from the Source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3B478583" w14:textId="77777777" w:rsidR="00FB0608" w:rsidRPr="00D250D3" w:rsidRDefault="00FB0608" w:rsidP="00FB0608">
      <w:pPr>
        <w:spacing w:before="100" w:beforeAutospacing="1" w:after="100" w:afterAutospacing="1" w:line="240" w:lineRule="auto"/>
        <w:outlineLvl w:val="1"/>
        <w:rPr>
          <w:rFonts w:eastAsia="Times New Roman" w:cs="Times New Roman"/>
        </w:rPr>
      </w:pPr>
      <w:r w:rsidRPr="00D250D3">
        <w:rPr>
          <w:rFonts w:eastAsia="Times New Roman" w:cs="Times New Roman"/>
        </w:rPr>
        <w:t xml:space="preserve">Direct </w:t>
      </w:r>
      <w:r>
        <w:rPr>
          <w:rFonts w:eastAsia="Times New Roman" w:cs="Times New Roman"/>
        </w:rPr>
        <w:t xml:space="preserve">quotes of </w:t>
      </w:r>
      <w:r w:rsidRPr="00D250D3">
        <w:rPr>
          <w:rFonts w:eastAsia="Times New Roman" w:cs="Times New Roman"/>
        </w:rPr>
        <w:t>praise from senior leaders and clients across industries — reinforcing consistent delivery, Agile expertise, and standout leadership presence.</w:t>
      </w:r>
    </w:p>
    <w:p w14:paraId="41D9D139" w14:textId="77777777" w:rsidR="00FB0608" w:rsidRPr="00D250D3" w:rsidRDefault="00FB0608" w:rsidP="00FB0608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250D3">
        <w:rPr>
          <w:rFonts w:ascii="Segoe UI Emoji" w:eastAsia="Times New Roman" w:hAnsi="Segoe UI Emoji" w:cs="Segoe UI Emoji"/>
          <w:b/>
          <w:bCs/>
          <w:sz w:val="28"/>
          <w:szCs w:val="28"/>
        </w:rPr>
        <w:t>🎯</w:t>
      </w:r>
      <w:r w:rsidRPr="00D250D3">
        <w:rPr>
          <w:rFonts w:eastAsia="Times New Roman" w:cs="Times New Roman"/>
          <w:b/>
          <w:bCs/>
          <w:sz w:val="28"/>
          <w:szCs w:val="28"/>
        </w:rPr>
        <w:t xml:space="preserve"> P</w:t>
      </w:r>
      <w:r>
        <w:rPr>
          <w:rFonts w:eastAsia="Times New Roman" w:cs="Times New Roman"/>
          <w:b/>
          <w:bCs/>
          <w:sz w:val="28"/>
          <w:szCs w:val="28"/>
        </w:rPr>
        <w:t>ortfolio &amp; Product/</w:t>
      </w:r>
      <w:r w:rsidRPr="00D250D3">
        <w:rPr>
          <w:rFonts w:eastAsia="Times New Roman" w:cs="Times New Roman"/>
          <w:b/>
          <w:bCs/>
          <w:sz w:val="28"/>
          <w:szCs w:val="28"/>
        </w:rPr>
        <w:t>Project Management</w:t>
      </w:r>
    </w:p>
    <w:p w14:paraId="5C3C615B" w14:textId="77777777" w:rsidR="00FB0608" w:rsidRPr="00A206D4" w:rsidRDefault="00FB0608" w:rsidP="00FB0608">
      <w:pPr>
        <w:pStyle w:val="ListParagraph"/>
        <w:numPr>
          <w:ilvl w:val="0"/>
          <w:numId w:val="14"/>
        </w:numPr>
        <w:spacing w:before="40" w:afterLines="200" w:after="480" w:line="240" w:lineRule="auto"/>
        <w:rPr>
          <w:rFonts w:eastAsia="Times New Roman" w:cs="Times New Roman"/>
        </w:rPr>
      </w:pPr>
      <w:r w:rsidRPr="00CF1F9E">
        <w:rPr>
          <w:rFonts w:eastAsia="Times New Roman" w:cs="Times New Roman"/>
        </w:rPr>
        <w:t xml:space="preserve">“Ashley is </w:t>
      </w:r>
      <w:r w:rsidRPr="00A206D4">
        <w:rPr>
          <w:rFonts w:eastAsia="Times New Roman" w:cs="Times New Roman"/>
          <w:b/>
          <w:bCs/>
        </w:rPr>
        <w:t>the total package</w:t>
      </w:r>
      <w:r w:rsidRPr="00CF1F9E">
        <w:rPr>
          <w:rFonts w:eastAsia="Times New Roman" w:cs="Times New Roman"/>
        </w:rPr>
        <w:t xml:space="preserve"> — everything you’d want in an Agile Coach, leader, and teammate. She had a </w:t>
      </w:r>
      <w:r w:rsidRPr="00A206D4">
        <w:rPr>
          <w:rFonts w:eastAsia="Times New Roman" w:cs="Times New Roman"/>
          <w:b/>
          <w:bCs/>
        </w:rPr>
        <w:t>profoundly positive effect</w:t>
      </w:r>
      <w:r w:rsidRPr="00CF1F9E">
        <w:rPr>
          <w:rFonts w:eastAsia="Times New Roman" w:cs="Times New Roman"/>
        </w:rPr>
        <w:t xml:space="preserve"> on our team.”— </w:t>
      </w:r>
      <w:r w:rsidRPr="00A206D4">
        <w:rPr>
          <w:rFonts w:eastAsia="Times New Roman" w:cs="Times New Roman"/>
        </w:rPr>
        <w:t>Sr. Director, High-Tech Services</w:t>
      </w:r>
    </w:p>
    <w:p w14:paraId="136FBE3F" w14:textId="77777777" w:rsidR="00FB0608" w:rsidRPr="00A206D4" w:rsidRDefault="00FB0608" w:rsidP="00FB0608">
      <w:pPr>
        <w:pStyle w:val="ListParagraph"/>
        <w:numPr>
          <w:ilvl w:val="0"/>
          <w:numId w:val="14"/>
        </w:numPr>
        <w:spacing w:before="40" w:afterLines="200" w:after="480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“Ashley’s dedication to ensuring effective communication and collaboration across teams was truly commendable and much needed for our organization. She has a </w:t>
      </w:r>
      <w:r w:rsidRPr="00A206D4">
        <w:rPr>
          <w:rFonts w:eastAsia="Times New Roman" w:cs="Times New Roman"/>
          <w:b/>
          <w:bCs/>
        </w:rPr>
        <w:t>remarkable ability to facilitate discussions</w:t>
      </w:r>
      <w:r w:rsidRPr="00A206D4">
        <w:rPr>
          <w:rFonts w:eastAsia="Times New Roman" w:cs="Times New Roman"/>
        </w:rPr>
        <w:t xml:space="preserve">, identify bottlenecks, and help drive solutions that kept our project moving to </w:t>
      </w:r>
      <w:r w:rsidRPr="00E8499D">
        <w:rPr>
          <w:rFonts w:eastAsia="Times New Roman" w:cs="Times New Roman"/>
          <w:b/>
          <w:bCs/>
        </w:rPr>
        <w:t>ensure we were meeting our objectives</w:t>
      </w:r>
      <w:r w:rsidRPr="00A206D4">
        <w:rPr>
          <w:rFonts w:eastAsia="Times New Roman" w:cs="Times New Roman"/>
        </w:rPr>
        <w:t>.”— Director, Life Insurance</w:t>
      </w:r>
    </w:p>
    <w:p w14:paraId="40E236BA" w14:textId="77777777" w:rsidR="00FB0608" w:rsidRPr="00A206D4" w:rsidRDefault="00FB0608" w:rsidP="00FB0608">
      <w:pPr>
        <w:pStyle w:val="ListParagraph"/>
        <w:numPr>
          <w:ilvl w:val="0"/>
          <w:numId w:val="14"/>
        </w:numPr>
        <w:spacing w:before="40" w:afterLines="200" w:after="480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  had to navigate several vendors and stakeholders in a politically charged environment. She brings a structured, methodical presence to Agile delivery — and </w:t>
      </w:r>
      <w:r w:rsidRPr="00E8499D">
        <w:rPr>
          <w:rFonts w:eastAsia="Times New Roman" w:cs="Times New Roman"/>
          <w:b/>
          <w:bCs/>
        </w:rPr>
        <w:t>credibility that earns client trust quickly</w:t>
      </w:r>
      <w:r w:rsidRPr="00A206D4">
        <w:rPr>
          <w:rFonts w:eastAsia="Times New Roman" w:cs="Times New Roman"/>
        </w:rPr>
        <w:t>.”— Partner, Public Sector, EY</w:t>
      </w:r>
    </w:p>
    <w:p w14:paraId="415A4E1E" w14:textId="77777777" w:rsidR="00FB0608" w:rsidRPr="00A206D4" w:rsidRDefault="00FB0608" w:rsidP="00FB0608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 continues to inspire by bringing her </w:t>
      </w:r>
      <w:r w:rsidRPr="00E8499D">
        <w:rPr>
          <w:rFonts w:eastAsia="Times New Roman" w:cs="Times New Roman"/>
          <w:b/>
          <w:bCs/>
        </w:rPr>
        <w:t>authentic self to interactions</w:t>
      </w:r>
      <w:r w:rsidRPr="00A206D4">
        <w:rPr>
          <w:rFonts w:eastAsia="Times New Roman" w:cs="Times New Roman"/>
        </w:rPr>
        <w:t xml:space="preserve"> every day. She holds herself to the </w:t>
      </w:r>
      <w:r w:rsidRPr="00E8499D">
        <w:rPr>
          <w:rFonts w:eastAsia="Times New Roman" w:cs="Times New Roman"/>
          <w:b/>
          <w:bCs/>
        </w:rPr>
        <w:t>highest standard</w:t>
      </w:r>
      <w:r w:rsidRPr="00A206D4">
        <w:rPr>
          <w:rFonts w:eastAsia="Times New Roman" w:cs="Times New Roman"/>
        </w:rPr>
        <w:t xml:space="preserve"> while creating space for others to grow.” — Sr. Manager, EY (Shine Award Nomination)</w:t>
      </w:r>
    </w:p>
    <w:p w14:paraId="4073B8DA" w14:textId="77777777" w:rsidR="00FB0608" w:rsidRPr="00D250D3" w:rsidRDefault="00FB0608" w:rsidP="00FB0608">
      <w:pPr>
        <w:spacing w:before="100" w:beforeAutospacing="1" w:after="0" w:line="240" w:lineRule="auto"/>
        <w:contextualSpacing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250D3">
        <w:rPr>
          <w:rFonts w:ascii="Segoe UI Emoji" w:eastAsia="Times New Roman" w:hAnsi="Segoe UI Emoji" w:cs="Segoe UI Emoji"/>
          <w:b/>
          <w:bCs/>
          <w:sz w:val="28"/>
          <w:szCs w:val="28"/>
        </w:rPr>
        <w:t>🚀</w:t>
      </w:r>
      <w:r w:rsidRPr="00D250D3">
        <w:rPr>
          <w:rFonts w:eastAsia="Times New Roman" w:cs="Times New Roman"/>
          <w:b/>
          <w:bCs/>
          <w:sz w:val="28"/>
          <w:szCs w:val="28"/>
        </w:rPr>
        <w:t xml:space="preserve"> Agile Leadership</w:t>
      </w:r>
    </w:p>
    <w:p w14:paraId="328768E0" w14:textId="77777777" w:rsidR="00FB0608" w:rsidRPr="00A206D4" w:rsidRDefault="00FB0608" w:rsidP="00FB0608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</w:rPr>
      </w:pPr>
      <w:r w:rsidRPr="00CF1F9E">
        <w:rPr>
          <w:rFonts w:eastAsia="Times New Roman" w:cs="Times New Roman"/>
        </w:rPr>
        <w:t xml:space="preserve">“Ashley has helped foster a </w:t>
      </w:r>
      <w:r w:rsidRPr="00ED443B">
        <w:rPr>
          <w:rFonts w:eastAsia="Times New Roman" w:cs="Times New Roman"/>
          <w:b/>
          <w:bCs/>
        </w:rPr>
        <w:t>positive and inclusive work environment</w:t>
      </w:r>
      <w:r w:rsidRPr="00CF1F9E">
        <w:rPr>
          <w:rFonts w:eastAsia="Times New Roman" w:cs="Times New Roman"/>
        </w:rPr>
        <w:t xml:space="preserve"> where everyone felt </w:t>
      </w:r>
      <w:r w:rsidRPr="00ED443B">
        <w:rPr>
          <w:rFonts w:eastAsia="Times New Roman" w:cs="Times New Roman"/>
          <w:b/>
          <w:bCs/>
        </w:rPr>
        <w:t>valued, empowered, and had a voice</w:t>
      </w:r>
      <w:r w:rsidRPr="00A206D4">
        <w:rPr>
          <w:rFonts w:eastAsia="Times New Roman" w:cs="Times New Roman"/>
        </w:rPr>
        <w:t xml:space="preserve">. She provided constructive feedback, encouraged innovation, and </w:t>
      </w:r>
      <w:r w:rsidRPr="00CC33B7">
        <w:rPr>
          <w:rFonts w:eastAsia="Times New Roman" w:cs="Times New Roman"/>
          <w:b/>
          <w:bCs/>
        </w:rPr>
        <w:t>championed continuous improvement</w:t>
      </w:r>
      <w:r w:rsidRPr="00A206D4">
        <w:rPr>
          <w:rFonts w:eastAsia="Times New Roman" w:cs="Times New Roman"/>
        </w:rPr>
        <w:t xml:space="preserve"> that elevated our team’s performance.”— Director, Life Insurance</w:t>
      </w:r>
    </w:p>
    <w:p w14:paraId="0FCF1F83" w14:textId="77777777" w:rsidR="00FB0608" w:rsidRPr="00A206D4" w:rsidRDefault="00FB0608" w:rsidP="00FB0608">
      <w:pPr>
        <w:pStyle w:val="ListParagraph"/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“YOU are </w:t>
      </w:r>
      <w:r w:rsidRPr="00ED443B">
        <w:rPr>
          <w:rFonts w:eastAsia="Times New Roman" w:cs="Times New Roman"/>
          <w:b/>
          <w:bCs/>
        </w:rPr>
        <w:t>exactly who we needed</w:t>
      </w:r>
      <w:r w:rsidRPr="00A206D4">
        <w:rPr>
          <w:rFonts w:eastAsia="Times New Roman" w:cs="Times New Roman"/>
        </w:rPr>
        <w:t xml:space="preserve"> in your position. Your </w:t>
      </w:r>
      <w:r w:rsidRPr="00CA6A3B">
        <w:rPr>
          <w:rFonts w:eastAsia="Times New Roman" w:cs="Times New Roman"/>
          <w:b/>
          <w:bCs/>
        </w:rPr>
        <w:t>support, guidance, coaching</w:t>
      </w:r>
      <w:r w:rsidRPr="00A206D4">
        <w:rPr>
          <w:rFonts w:eastAsia="Times New Roman" w:cs="Times New Roman"/>
        </w:rPr>
        <w:t>, and everything you’ve brought has been amazing.”— Sr. Systems Analyst, Life Insurance</w:t>
      </w:r>
    </w:p>
    <w:p w14:paraId="17F898AB" w14:textId="77777777" w:rsidR="00FB0608" w:rsidRPr="00A206D4" w:rsidRDefault="00FB0608" w:rsidP="00FB0608">
      <w:pPr>
        <w:pStyle w:val="ListParagraph"/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 has </w:t>
      </w:r>
      <w:r w:rsidRPr="00ED443B">
        <w:rPr>
          <w:rFonts w:eastAsia="Times New Roman" w:cs="Times New Roman"/>
          <w:b/>
          <w:bCs/>
        </w:rPr>
        <w:t>partnered well with many vendors</w:t>
      </w:r>
      <w:r w:rsidRPr="00A206D4">
        <w:rPr>
          <w:rFonts w:eastAsia="Times New Roman" w:cs="Times New Roman"/>
        </w:rPr>
        <w:t xml:space="preserve"> (including other Big 4 firms) to drive them toward common goals. Excellent </w:t>
      </w:r>
      <w:r w:rsidRPr="00ED443B">
        <w:rPr>
          <w:rFonts w:eastAsia="Times New Roman" w:cs="Times New Roman"/>
          <w:b/>
          <w:bCs/>
        </w:rPr>
        <w:t>practical knowledge of Agile delivery</w:t>
      </w:r>
      <w:r w:rsidRPr="00A206D4">
        <w:rPr>
          <w:rFonts w:eastAsia="Times New Roman" w:cs="Times New Roman"/>
        </w:rPr>
        <w:t xml:space="preserve"> and a strong understanding of client issues.”— Executive Director, Public Sector, EY</w:t>
      </w:r>
    </w:p>
    <w:p w14:paraId="370594D0" w14:textId="77777777" w:rsidR="00FB0608" w:rsidRPr="00A206D4" w:rsidRDefault="00FB0608" w:rsidP="00FB0608">
      <w:pPr>
        <w:pStyle w:val="ListParagraph"/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 brings </w:t>
      </w:r>
      <w:r w:rsidRPr="00CA6A3B">
        <w:rPr>
          <w:rFonts w:eastAsia="Times New Roman" w:cs="Times New Roman"/>
          <w:b/>
          <w:bCs/>
        </w:rPr>
        <w:t>confidence, grit, and passion to Agile delivery</w:t>
      </w:r>
      <w:r w:rsidRPr="00A206D4">
        <w:rPr>
          <w:rFonts w:eastAsia="Times New Roman" w:cs="Times New Roman"/>
        </w:rPr>
        <w:t xml:space="preserve">. She is a </w:t>
      </w:r>
      <w:r w:rsidRPr="00CA6A3B">
        <w:rPr>
          <w:rFonts w:eastAsia="Times New Roman" w:cs="Times New Roman"/>
          <w:b/>
          <w:bCs/>
        </w:rPr>
        <w:t>trusted advisor</w:t>
      </w:r>
      <w:r w:rsidRPr="00A206D4">
        <w:rPr>
          <w:rFonts w:eastAsia="Times New Roman" w:cs="Times New Roman"/>
        </w:rPr>
        <w:t xml:space="preserve"> to both me and the client.”— Sr. Manager, Life Insurance, EY</w:t>
      </w:r>
    </w:p>
    <w:p w14:paraId="6C2ACE58" w14:textId="77777777" w:rsidR="00FB0608" w:rsidRPr="00A206D4" w:rsidRDefault="00FB0608" w:rsidP="00FB0608">
      <w:pPr>
        <w:pStyle w:val="ListParagraph"/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</w:rPr>
      </w:pPr>
      <w:r w:rsidRPr="00A206D4">
        <w:rPr>
          <w:rFonts w:eastAsia="Times New Roman" w:cs="Times New Roman"/>
        </w:rPr>
        <w:t xml:space="preserve">“Ashley supported </w:t>
      </w:r>
      <w:r w:rsidRPr="00CA6A3B">
        <w:rPr>
          <w:rFonts w:eastAsia="Times New Roman" w:cs="Times New Roman"/>
          <w:b/>
          <w:bCs/>
        </w:rPr>
        <w:t>multiple senior leadership teams, including VPs</w:t>
      </w:r>
      <w:r w:rsidRPr="00A206D4">
        <w:rPr>
          <w:rFonts w:eastAsia="Times New Roman" w:cs="Times New Roman"/>
        </w:rPr>
        <w:t>, helping them understand project metrics and providing ways to improve.”— Sr. Manager, Life Insurance, EY</w:t>
      </w:r>
    </w:p>
    <w:p w14:paraId="413AFD8E" w14:textId="77777777" w:rsidR="00FB0608" w:rsidRPr="00D250D3" w:rsidRDefault="00FB0608" w:rsidP="00FB0608">
      <w:pPr>
        <w:spacing w:before="360" w:after="0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D250D3">
        <w:rPr>
          <w:rFonts w:ascii="Segoe UI Emoji" w:eastAsia="Times New Roman" w:hAnsi="Segoe UI Emoji" w:cs="Segoe UI Emoji"/>
          <w:b/>
          <w:bCs/>
          <w:sz w:val="28"/>
          <w:szCs w:val="28"/>
        </w:rPr>
        <w:t>🧭</w:t>
      </w:r>
      <w:r w:rsidRPr="00D250D3">
        <w:rPr>
          <w:rFonts w:eastAsia="Times New Roman" w:cs="Times New Roman"/>
          <w:b/>
          <w:bCs/>
          <w:sz w:val="28"/>
          <w:szCs w:val="28"/>
        </w:rPr>
        <w:t xml:space="preserve"> The Difference</w:t>
      </w:r>
    </w:p>
    <w:p w14:paraId="0F1E0688" w14:textId="77777777" w:rsidR="00FB0608" w:rsidRDefault="00FB0608" w:rsidP="00FB060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14:paraId="0DED4FFF" w14:textId="77777777" w:rsidR="00FB0608" w:rsidRPr="00EE0EF5" w:rsidRDefault="00FB0608" w:rsidP="00FB0608">
      <w:pPr>
        <w:spacing w:before="100" w:beforeAutospacing="1" w:after="100" w:afterAutospacing="1" w:line="240" w:lineRule="auto"/>
        <w:contextualSpacing/>
      </w:pPr>
      <w:r w:rsidRPr="00D250D3">
        <w:rPr>
          <w:rFonts w:eastAsia="Times New Roman" w:cs="Times New Roman"/>
        </w:rPr>
        <w:t xml:space="preserve">Ashley Herring builds </w:t>
      </w:r>
      <w:r w:rsidRPr="00D250D3">
        <w:rPr>
          <w:rFonts w:eastAsia="Times New Roman" w:cs="Times New Roman"/>
          <w:b/>
          <w:bCs/>
        </w:rPr>
        <w:t>authentic, trusted relationships</w:t>
      </w:r>
      <w:r w:rsidRPr="00D250D3">
        <w:rPr>
          <w:rFonts w:eastAsia="Times New Roman" w:cs="Times New Roman"/>
        </w:rPr>
        <w:t xml:space="preserve">, transforms </w:t>
      </w:r>
      <w:r w:rsidRPr="00D250D3">
        <w:rPr>
          <w:rFonts w:eastAsia="Times New Roman" w:cs="Times New Roman"/>
          <w:b/>
          <w:bCs/>
        </w:rPr>
        <w:t>technology and business operations</w:t>
      </w:r>
      <w:r w:rsidRPr="00D250D3">
        <w:rPr>
          <w:rFonts w:eastAsia="Times New Roman" w:cs="Times New Roman"/>
        </w:rPr>
        <w:t xml:space="preserve">, and consistently </w:t>
      </w:r>
      <w:r w:rsidRPr="00D250D3">
        <w:rPr>
          <w:rFonts w:eastAsia="Times New Roman" w:cs="Times New Roman"/>
          <w:b/>
          <w:bCs/>
        </w:rPr>
        <w:t>raises the bar for team collaboration and delivery excellence</w:t>
      </w:r>
      <w:r w:rsidRPr="00D250D3">
        <w:rPr>
          <w:rFonts w:eastAsia="Times New Roman" w:cs="Times New Roman"/>
        </w:rPr>
        <w:t xml:space="preserve">. From contentious boardrooms to high-stakes PI Planning events, Ashley leads with </w:t>
      </w:r>
      <w:r w:rsidRPr="00D250D3">
        <w:rPr>
          <w:rFonts w:eastAsia="Times New Roman" w:cs="Times New Roman"/>
          <w:b/>
          <w:bCs/>
          <w:u w:val="single"/>
        </w:rPr>
        <w:t>clarity, care, and conviction</w:t>
      </w:r>
      <w:r w:rsidRPr="00D250D3">
        <w:rPr>
          <w:rFonts w:eastAsia="Times New Roman" w:cs="Times New Roman"/>
        </w:rPr>
        <w:t xml:space="preserve"> </w:t>
      </w:r>
      <w:r w:rsidRPr="00EE0EF5">
        <w:rPr>
          <w:rFonts w:eastAsia="Times New Roman" w:cs="Times New Roman"/>
        </w:rPr>
        <w:t xml:space="preserve">—  if you're looking for someone who can deliver results </w:t>
      </w:r>
      <w:r w:rsidRPr="00EE0EF5">
        <w:rPr>
          <w:rFonts w:eastAsia="Times New Roman" w:cs="Times New Roman"/>
          <w:i/>
          <w:iCs/>
        </w:rPr>
        <w:t>and</w:t>
      </w:r>
      <w:r w:rsidRPr="00EE0EF5">
        <w:rPr>
          <w:rFonts w:eastAsia="Times New Roman" w:cs="Times New Roman"/>
        </w:rPr>
        <w:t xml:space="preserve"> elevate the people around them, you've found that in Ashley.</w:t>
      </w:r>
    </w:p>
    <w:p w14:paraId="4345CD31" w14:textId="77777777" w:rsidR="00FB0608" w:rsidRDefault="00FB0608"/>
    <w:sectPr w:rsidR="00FB0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1847D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E7D58"/>
    <w:multiLevelType w:val="hybridMultilevel"/>
    <w:tmpl w:val="BCAE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61FC"/>
    <w:multiLevelType w:val="hybridMultilevel"/>
    <w:tmpl w:val="88DA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54CDF"/>
    <w:multiLevelType w:val="hybridMultilevel"/>
    <w:tmpl w:val="B166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6812"/>
    <w:multiLevelType w:val="hybridMultilevel"/>
    <w:tmpl w:val="A6EC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A7D6E"/>
    <w:multiLevelType w:val="hybridMultilevel"/>
    <w:tmpl w:val="7706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02254">
    <w:abstractNumId w:val="8"/>
  </w:num>
  <w:num w:numId="2" w16cid:durableId="489103759">
    <w:abstractNumId w:val="6"/>
  </w:num>
  <w:num w:numId="3" w16cid:durableId="729041360">
    <w:abstractNumId w:val="5"/>
  </w:num>
  <w:num w:numId="4" w16cid:durableId="1409116101">
    <w:abstractNumId w:val="4"/>
  </w:num>
  <w:num w:numId="5" w16cid:durableId="992834368">
    <w:abstractNumId w:val="7"/>
  </w:num>
  <w:num w:numId="6" w16cid:durableId="1245142661">
    <w:abstractNumId w:val="3"/>
  </w:num>
  <w:num w:numId="7" w16cid:durableId="1310550787">
    <w:abstractNumId w:val="2"/>
  </w:num>
  <w:num w:numId="8" w16cid:durableId="606544195">
    <w:abstractNumId w:val="1"/>
  </w:num>
  <w:num w:numId="9" w16cid:durableId="149907712">
    <w:abstractNumId w:val="0"/>
  </w:num>
  <w:num w:numId="10" w16cid:durableId="791705081">
    <w:abstractNumId w:val="10"/>
  </w:num>
  <w:num w:numId="11" w16cid:durableId="712971263">
    <w:abstractNumId w:val="11"/>
  </w:num>
  <w:num w:numId="12" w16cid:durableId="3636852">
    <w:abstractNumId w:val="12"/>
  </w:num>
  <w:num w:numId="13" w16cid:durableId="324628190">
    <w:abstractNumId w:val="9"/>
  </w:num>
  <w:num w:numId="14" w16cid:durableId="738097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F6"/>
    <w:rsid w:val="00034616"/>
    <w:rsid w:val="0006063C"/>
    <w:rsid w:val="00077C9D"/>
    <w:rsid w:val="00080F24"/>
    <w:rsid w:val="000C1D0C"/>
    <w:rsid w:val="000E0D71"/>
    <w:rsid w:val="0015074B"/>
    <w:rsid w:val="001B377A"/>
    <w:rsid w:val="001C37F2"/>
    <w:rsid w:val="001C5AB0"/>
    <w:rsid w:val="0029639D"/>
    <w:rsid w:val="00326F90"/>
    <w:rsid w:val="003D0E54"/>
    <w:rsid w:val="004003A2"/>
    <w:rsid w:val="00417A9B"/>
    <w:rsid w:val="00424B3E"/>
    <w:rsid w:val="004332B0"/>
    <w:rsid w:val="00544518"/>
    <w:rsid w:val="005E0630"/>
    <w:rsid w:val="005F10FE"/>
    <w:rsid w:val="006128F9"/>
    <w:rsid w:val="006276F1"/>
    <w:rsid w:val="00634D5E"/>
    <w:rsid w:val="006635A8"/>
    <w:rsid w:val="00677FB9"/>
    <w:rsid w:val="00693FEB"/>
    <w:rsid w:val="006B3D80"/>
    <w:rsid w:val="006E54E1"/>
    <w:rsid w:val="006E6266"/>
    <w:rsid w:val="00705FAA"/>
    <w:rsid w:val="007A4DC5"/>
    <w:rsid w:val="00864261"/>
    <w:rsid w:val="0089726A"/>
    <w:rsid w:val="008C2331"/>
    <w:rsid w:val="008C62F1"/>
    <w:rsid w:val="008C650B"/>
    <w:rsid w:val="008D01AE"/>
    <w:rsid w:val="009063B5"/>
    <w:rsid w:val="009435C2"/>
    <w:rsid w:val="00967304"/>
    <w:rsid w:val="009A1C5A"/>
    <w:rsid w:val="009E50C6"/>
    <w:rsid w:val="00A14295"/>
    <w:rsid w:val="00A64CA8"/>
    <w:rsid w:val="00AA1D8D"/>
    <w:rsid w:val="00AE43E7"/>
    <w:rsid w:val="00AF12B4"/>
    <w:rsid w:val="00B47730"/>
    <w:rsid w:val="00B5454C"/>
    <w:rsid w:val="00BC484D"/>
    <w:rsid w:val="00C22B5A"/>
    <w:rsid w:val="00C31C97"/>
    <w:rsid w:val="00C62E41"/>
    <w:rsid w:val="00C90CBF"/>
    <w:rsid w:val="00CA6EBF"/>
    <w:rsid w:val="00CB0664"/>
    <w:rsid w:val="00D20C1B"/>
    <w:rsid w:val="00D23F41"/>
    <w:rsid w:val="00D439AB"/>
    <w:rsid w:val="00DC2323"/>
    <w:rsid w:val="00DD0C74"/>
    <w:rsid w:val="00DF6457"/>
    <w:rsid w:val="00E31146"/>
    <w:rsid w:val="00E76E4A"/>
    <w:rsid w:val="00EC0C97"/>
    <w:rsid w:val="00ED18DB"/>
    <w:rsid w:val="00EF0C73"/>
    <w:rsid w:val="00F7307B"/>
    <w:rsid w:val="00F8361F"/>
    <w:rsid w:val="00F9120F"/>
    <w:rsid w:val="00FB0608"/>
    <w:rsid w:val="00FC693F"/>
    <w:rsid w:val="00FC6B38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C6CC5"/>
  <w14:defaultImageDpi w14:val="300"/>
  <w15:docId w15:val="{0AAC909E-A798-4199-B86E-A776DD09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439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agileashleyher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ley.c.herr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Herring</cp:lastModifiedBy>
  <cp:revision>35</cp:revision>
  <cp:lastPrinted>2025-08-06T21:14:00Z</cp:lastPrinted>
  <dcterms:created xsi:type="dcterms:W3CDTF">2025-08-06T21:25:00Z</dcterms:created>
  <dcterms:modified xsi:type="dcterms:W3CDTF">2025-08-08T13:18:00Z</dcterms:modified>
  <cp:category/>
</cp:coreProperties>
</file>